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C3" w:rsidRDefault="002740C3">
      <w:bookmarkStart w:id="0" w:name="_GoBack"/>
      <w:r>
        <w:t>Analyse outils : boulier, abaque, planche à clou</w:t>
      </w:r>
    </w:p>
    <w:tbl>
      <w:tblPr>
        <w:tblStyle w:val="Grilledutableau"/>
        <w:tblW w:w="0" w:type="auto"/>
        <w:tblLook w:val="04A0" w:firstRow="1" w:lastRow="0" w:firstColumn="1" w:lastColumn="0" w:noHBand="0" w:noVBand="1"/>
      </w:tblPr>
      <w:tblGrid>
        <w:gridCol w:w="4664"/>
        <w:gridCol w:w="4665"/>
        <w:gridCol w:w="4665"/>
      </w:tblGrid>
      <w:tr w:rsidR="006875CE" w:rsidRPr="00373FD9" w:rsidTr="006875CE">
        <w:tc>
          <w:tcPr>
            <w:tcW w:w="4664" w:type="dxa"/>
          </w:tcPr>
          <w:bookmarkEnd w:id="0"/>
          <w:p w:rsidR="006875CE" w:rsidRPr="00373FD9" w:rsidRDefault="006875CE" w:rsidP="00373FD9">
            <w:pPr>
              <w:jc w:val="center"/>
              <w:rPr>
                <w:rFonts w:ascii="Times New Roman" w:hAnsi="Times New Roman" w:cs="Times New Roman"/>
                <w:b/>
                <w:sz w:val="36"/>
                <w:szCs w:val="36"/>
              </w:rPr>
            </w:pPr>
            <w:r w:rsidRPr="00373FD9">
              <w:rPr>
                <w:rFonts w:ascii="Times New Roman" w:hAnsi="Times New Roman" w:cs="Times New Roman"/>
                <w:b/>
                <w:sz w:val="36"/>
                <w:szCs w:val="36"/>
              </w:rPr>
              <w:t>Gestes et postures</w:t>
            </w:r>
          </w:p>
        </w:tc>
        <w:tc>
          <w:tcPr>
            <w:tcW w:w="4665" w:type="dxa"/>
          </w:tcPr>
          <w:p w:rsidR="006875CE" w:rsidRPr="00373FD9" w:rsidRDefault="006875CE" w:rsidP="00373FD9">
            <w:pPr>
              <w:jc w:val="center"/>
              <w:rPr>
                <w:rFonts w:ascii="Times New Roman" w:hAnsi="Times New Roman" w:cs="Times New Roman"/>
                <w:b/>
                <w:sz w:val="36"/>
                <w:szCs w:val="36"/>
              </w:rPr>
            </w:pPr>
            <w:r w:rsidRPr="00373FD9">
              <w:rPr>
                <w:rFonts w:ascii="Times New Roman" w:hAnsi="Times New Roman" w:cs="Times New Roman"/>
                <w:b/>
                <w:sz w:val="36"/>
                <w:szCs w:val="36"/>
              </w:rPr>
              <w:t>Intérêts</w:t>
            </w:r>
          </w:p>
        </w:tc>
        <w:tc>
          <w:tcPr>
            <w:tcW w:w="4665" w:type="dxa"/>
          </w:tcPr>
          <w:p w:rsidR="006875CE" w:rsidRPr="00373FD9" w:rsidRDefault="006875CE" w:rsidP="00373FD9">
            <w:pPr>
              <w:jc w:val="center"/>
              <w:rPr>
                <w:rFonts w:ascii="Times New Roman" w:hAnsi="Times New Roman" w:cs="Times New Roman"/>
                <w:b/>
                <w:sz w:val="36"/>
                <w:szCs w:val="36"/>
              </w:rPr>
            </w:pPr>
            <w:r w:rsidRPr="00373FD9">
              <w:rPr>
                <w:rFonts w:ascii="Times New Roman" w:hAnsi="Times New Roman" w:cs="Times New Roman"/>
                <w:b/>
                <w:sz w:val="36"/>
                <w:szCs w:val="36"/>
              </w:rPr>
              <w:t>limites</w:t>
            </w:r>
          </w:p>
        </w:tc>
      </w:tr>
      <w:tr w:rsidR="00373FD9" w:rsidRPr="009606C2" w:rsidTr="006875CE">
        <w:tc>
          <w:tcPr>
            <w:tcW w:w="4664" w:type="dxa"/>
            <w:vMerge w:val="restart"/>
          </w:tcPr>
          <w:p w:rsidR="00373FD9" w:rsidRDefault="00373FD9" w:rsidP="00A67D1A">
            <w:pPr>
              <w:pStyle w:val="Paragraphedeliste"/>
              <w:numPr>
                <w:ilvl w:val="0"/>
                <w:numId w:val="2"/>
              </w:numPr>
              <w:autoSpaceDE w:val="0"/>
              <w:autoSpaceDN w:val="0"/>
              <w:adjustRightInd w:val="0"/>
              <w:rPr>
                <w:rFonts w:ascii="Times New Roman" w:hAnsi="Times New Roman" w:cs="Times New Roman"/>
                <w:sz w:val="28"/>
                <w:szCs w:val="28"/>
              </w:rPr>
            </w:pPr>
            <w:r w:rsidRPr="00373FD9">
              <w:rPr>
                <w:rFonts w:ascii="Times New Roman" w:hAnsi="Times New Roman" w:cs="Times New Roman"/>
                <w:sz w:val="28"/>
                <w:szCs w:val="28"/>
              </w:rPr>
              <w:t>L’enseignant, gère l'hétérogénéité dans l'acquisition des savoirs tout en</w:t>
            </w:r>
            <w:r>
              <w:rPr>
                <w:rFonts w:ascii="Times New Roman" w:hAnsi="Times New Roman" w:cs="Times New Roman"/>
                <w:sz w:val="28"/>
                <w:szCs w:val="28"/>
              </w:rPr>
              <w:t xml:space="preserve"> </w:t>
            </w:r>
            <w:r w:rsidRPr="00373FD9">
              <w:rPr>
                <w:rFonts w:ascii="Times New Roman" w:hAnsi="Times New Roman" w:cs="Times New Roman"/>
                <w:sz w:val="28"/>
                <w:szCs w:val="28"/>
              </w:rPr>
              <w:t>inscrivant les élèves dans un même groupe d'appartenance</w:t>
            </w:r>
            <w:r>
              <w:rPr>
                <w:rFonts w:ascii="Times New Roman" w:hAnsi="Times New Roman" w:cs="Times New Roman"/>
                <w:sz w:val="28"/>
                <w:szCs w:val="28"/>
              </w:rPr>
              <w:t>.</w:t>
            </w:r>
          </w:p>
          <w:p w:rsidR="00373FD9" w:rsidRPr="00373FD9" w:rsidRDefault="00373FD9" w:rsidP="00373FD9">
            <w:pPr>
              <w:pStyle w:val="Paragraphedeliste"/>
              <w:autoSpaceDE w:val="0"/>
              <w:autoSpaceDN w:val="0"/>
              <w:adjustRightInd w:val="0"/>
              <w:rPr>
                <w:rFonts w:ascii="Times New Roman" w:hAnsi="Times New Roman" w:cs="Times New Roman"/>
                <w:sz w:val="28"/>
                <w:szCs w:val="28"/>
              </w:rPr>
            </w:pPr>
          </w:p>
          <w:p w:rsidR="00373FD9" w:rsidRDefault="00373FD9" w:rsidP="00373FD9">
            <w:pPr>
              <w:pStyle w:val="Paragraphedeliste"/>
              <w:numPr>
                <w:ilvl w:val="0"/>
                <w:numId w:val="2"/>
              </w:numPr>
              <w:rPr>
                <w:rFonts w:ascii="Times New Roman" w:hAnsi="Times New Roman" w:cs="Times New Roman"/>
                <w:sz w:val="28"/>
                <w:szCs w:val="28"/>
              </w:rPr>
            </w:pPr>
            <w:r w:rsidRPr="00373FD9">
              <w:rPr>
                <w:rFonts w:ascii="Times New Roman" w:hAnsi="Times New Roman" w:cs="Times New Roman"/>
                <w:sz w:val="28"/>
                <w:szCs w:val="28"/>
              </w:rPr>
              <w:t>L’enseignant propose des nombres que les élèves peuvent lire rapidement puis les efface</w:t>
            </w:r>
            <w:r>
              <w:rPr>
                <w:rFonts w:ascii="Times New Roman" w:hAnsi="Times New Roman" w:cs="Times New Roman"/>
                <w:sz w:val="28"/>
                <w:szCs w:val="28"/>
              </w:rPr>
              <w:t>.</w:t>
            </w:r>
          </w:p>
          <w:p w:rsidR="00373FD9" w:rsidRPr="00373FD9" w:rsidRDefault="00373FD9" w:rsidP="00373FD9">
            <w:pPr>
              <w:pStyle w:val="Paragraphedeliste"/>
              <w:rPr>
                <w:rFonts w:ascii="Times New Roman" w:hAnsi="Times New Roman" w:cs="Times New Roman"/>
                <w:sz w:val="28"/>
                <w:szCs w:val="28"/>
              </w:rPr>
            </w:pPr>
          </w:p>
          <w:p w:rsidR="00373FD9" w:rsidRPr="00373FD9" w:rsidRDefault="00373FD9" w:rsidP="00373FD9">
            <w:pPr>
              <w:pStyle w:val="Paragraphedeliste"/>
              <w:numPr>
                <w:ilvl w:val="0"/>
                <w:numId w:val="2"/>
              </w:numPr>
              <w:rPr>
                <w:rFonts w:ascii="Times New Roman" w:hAnsi="Times New Roman" w:cs="Times New Roman"/>
                <w:sz w:val="28"/>
                <w:szCs w:val="28"/>
              </w:rPr>
            </w:pPr>
            <w:r w:rsidRPr="00373FD9">
              <w:rPr>
                <w:rFonts w:ascii="Times New Roman" w:hAnsi="Times New Roman" w:cs="Times New Roman"/>
                <w:sz w:val="28"/>
                <w:szCs w:val="28"/>
              </w:rPr>
              <w:t xml:space="preserve">Le maître incite à la verbalisation, pousse les élèves à passer de la forme opératoire de leur connaissance à la forme prédicative </w:t>
            </w:r>
          </w:p>
          <w:p w:rsidR="00373FD9" w:rsidRDefault="00373FD9">
            <w:pPr>
              <w:rPr>
                <w:rFonts w:ascii="Times New Roman" w:hAnsi="Times New Roman" w:cs="Times New Roman"/>
                <w:sz w:val="28"/>
                <w:szCs w:val="28"/>
              </w:rPr>
            </w:pPr>
          </w:p>
          <w:p w:rsidR="00373FD9" w:rsidRPr="00373FD9" w:rsidRDefault="00373FD9" w:rsidP="00373FD9">
            <w:pPr>
              <w:pStyle w:val="Paragraphedeliste"/>
              <w:numPr>
                <w:ilvl w:val="0"/>
                <w:numId w:val="2"/>
              </w:numPr>
              <w:rPr>
                <w:rFonts w:ascii="Times New Roman" w:hAnsi="Times New Roman" w:cs="Times New Roman"/>
                <w:sz w:val="28"/>
                <w:szCs w:val="28"/>
              </w:rPr>
            </w:pPr>
            <w:r w:rsidRPr="00373FD9">
              <w:rPr>
                <w:rFonts w:ascii="Times New Roman" w:hAnsi="Times New Roman" w:cs="Times New Roman"/>
                <w:sz w:val="28"/>
                <w:szCs w:val="28"/>
              </w:rPr>
              <w:t xml:space="preserve">Utilisation régulière, ritualisée. </w:t>
            </w:r>
          </w:p>
          <w:p w:rsidR="00373FD9" w:rsidRPr="009606C2" w:rsidRDefault="00373FD9">
            <w:pPr>
              <w:rPr>
                <w:rFonts w:ascii="Times New Roman" w:hAnsi="Times New Roman" w:cs="Times New Roman"/>
                <w:sz w:val="28"/>
                <w:szCs w:val="28"/>
              </w:rPr>
            </w:pPr>
            <w:r w:rsidRPr="009606C2">
              <w:rPr>
                <w:rFonts w:ascii="Times New Roman" w:hAnsi="Times New Roman" w:cs="Times New Roman"/>
                <w:sz w:val="28"/>
                <w:szCs w:val="28"/>
              </w:rPr>
              <w:t>Activité mise en place depuis le cycle 2 qui se poursuit au cycle 3</w:t>
            </w:r>
            <w:r>
              <w:rPr>
                <w:rFonts w:ascii="Times New Roman" w:hAnsi="Times New Roman" w:cs="Times New Roman"/>
                <w:sz w:val="28"/>
                <w:szCs w:val="28"/>
              </w:rPr>
              <w:t>.</w:t>
            </w:r>
          </w:p>
          <w:p w:rsidR="00373FD9" w:rsidRDefault="00373FD9">
            <w:pPr>
              <w:rPr>
                <w:rFonts w:ascii="Times New Roman" w:hAnsi="Times New Roman" w:cs="Times New Roman"/>
                <w:sz w:val="28"/>
                <w:szCs w:val="28"/>
              </w:rPr>
            </w:pPr>
          </w:p>
          <w:p w:rsidR="00373FD9" w:rsidRPr="00373FD9" w:rsidRDefault="00373FD9" w:rsidP="00373FD9">
            <w:pPr>
              <w:pStyle w:val="Paragraphedeliste"/>
              <w:numPr>
                <w:ilvl w:val="0"/>
                <w:numId w:val="2"/>
              </w:numPr>
              <w:rPr>
                <w:rFonts w:ascii="Times New Roman" w:hAnsi="Times New Roman" w:cs="Times New Roman"/>
                <w:sz w:val="28"/>
                <w:szCs w:val="28"/>
              </w:rPr>
            </w:pPr>
            <w:r w:rsidRPr="00373FD9">
              <w:rPr>
                <w:rFonts w:ascii="Times New Roman" w:hAnsi="Times New Roman" w:cs="Times New Roman"/>
                <w:sz w:val="28"/>
                <w:szCs w:val="28"/>
              </w:rPr>
              <w:t>Pas de recours à l’écrit</w:t>
            </w:r>
          </w:p>
          <w:p w:rsidR="00373FD9" w:rsidRDefault="00373FD9">
            <w:pPr>
              <w:rPr>
                <w:rFonts w:ascii="Times New Roman" w:hAnsi="Times New Roman" w:cs="Times New Roman"/>
                <w:sz w:val="28"/>
                <w:szCs w:val="28"/>
              </w:rPr>
            </w:pPr>
          </w:p>
          <w:p w:rsidR="00373FD9" w:rsidRPr="00373FD9" w:rsidRDefault="00373FD9" w:rsidP="00373FD9">
            <w:pPr>
              <w:pStyle w:val="Paragraphedeliste"/>
              <w:numPr>
                <w:ilvl w:val="0"/>
                <w:numId w:val="2"/>
              </w:numPr>
              <w:rPr>
                <w:rFonts w:ascii="Times New Roman" w:hAnsi="Times New Roman" w:cs="Times New Roman"/>
                <w:sz w:val="28"/>
                <w:szCs w:val="28"/>
              </w:rPr>
            </w:pPr>
            <w:r w:rsidRPr="00373FD9">
              <w:rPr>
                <w:rFonts w:ascii="Times New Roman" w:hAnsi="Times New Roman" w:cs="Times New Roman"/>
                <w:sz w:val="28"/>
                <w:szCs w:val="28"/>
              </w:rPr>
              <w:t>L’enseignant différencie avec une e</w:t>
            </w:r>
            <w:r>
              <w:rPr>
                <w:rFonts w:ascii="Times New Roman" w:hAnsi="Times New Roman" w:cs="Times New Roman"/>
                <w:sz w:val="28"/>
                <w:szCs w:val="28"/>
              </w:rPr>
              <w:t xml:space="preserve">ntrée commune à tous les </w:t>
            </w:r>
            <w:r>
              <w:rPr>
                <w:rFonts w:ascii="Times New Roman" w:hAnsi="Times New Roman" w:cs="Times New Roman"/>
                <w:sz w:val="28"/>
                <w:szCs w:val="28"/>
              </w:rPr>
              <w:lastRenderedPageBreak/>
              <w:t>élèves (l’outil offre plusieurs niveaux de lecture).</w:t>
            </w:r>
          </w:p>
          <w:p w:rsidR="00373FD9" w:rsidRPr="009606C2" w:rsidRDefault="00373FD9">
            <w:pPr>
              <w:rPr>
                <w:rFonts w:ascii="Times New Roman" w:hAnsi="Times New Roman" w:cs="Times New Roman"/>
                <w:sz w:val="28"/>
                <w:szCs w:val="28"/>
              </w:rPr>
            </w:pPr>
          </w:p>
          <w:p w:rsidR="00373FD9" w:rsidRPr="009606C2" w:rsidRDefault="00373FD9" w:rsidP="00240F31">
            <w:pPr>
              <w:rPr>
                <w:rFonts w:ascii="Times New Roman" w:hAnsi="Times New Roman" w:cs="Times New Roman"/>
                <w:sz w:val="28"/>
                <w:szCs w:val="28"/>
              </w:rPr>
            </w:pPr>
            <w:r>
              <w:rPr>
                <w:rFonts w:ascii="Times New Roman" w:hAnsi="Times New Roman" w:cs="Times New Roman"/>
                <w:sz w:val="28"/>
                <w:szCs w:val="28"/>
              </w:rPr>
              <w:t>- L’enseignant propose un outil avec l’intention que les élèves s’en passent  le plus rapidement possible.</w:t>
            </w:r>
          </w:p>
        </w:tc>
        <w:tc>
          <w:tcPr>
            <w:tcW w:w="4665" w:type="dxa"/>
            <w:vMerge w:val="restart"/>
          </w:tcPr>
          <w:p w:rsidR="00373FD9" w:rsidRDefault="00373FD9" w:rsidP="00373FD9">
            <w:pPr>
              <w:autoSpaceDE w:val="0"/>
              <w:autoSpaceDN w:val="0"/>
              <w:adjustRightInd w:val="0"/>
              <w:ind w:left="36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6C2">
              <w:rPr>
                <w:rFonts w:ascii="Times New Roman" w:hAnsi="Times New Roman" w:cs="Times New Roman"/>
                <w:sz w:val="28"/>
                <w:szCs w:val="28"/>
              </w:rPr>
              <w:t xml:space="preserve">Support </w:t>
            </w:r>
            <w:r>
              <w:rPr>
                <w:rFonts w:ascii="Times New Roman" w:hAnsi="Times New Roman" w:cs="Times New Roman"/>
                <w:sz w:val="28"/>
                <w:szCs w:val="28"/>
              </w:rPr>
              <w:t xml:space="preserve">d'une manipulation collective </w:t>
            </w:r>
            <w:r w:rsidRPr="009606C2">
              <w:rPr>
                <w:rFonts w:ascii="Times New Roman" w:hAnsi="Times New Roman" w:cs="Times New Roman"/>
                <w:sz w:val="28"/>
                <w:szCs w:val="28"/>
              </w:rPr>
              <w:t xml:space="preserve">par un geste unique, l'enseignant </w:t>
            </w:r>
            <w:r>
              <w:rPr>
                <w:rFonts w:ascii="Times New Roman" w:hAnsi="Times New Roman" w:cs="Times New Roman"/>
                <w:sz w:val="28"/>
                <w:szCs w:val="28"/>
              </w:rPr>
              <w:t>d</w:t>
            </w:r>
            <w:r w:rsidRPr="009606C2">
              <w:rPr>
                <w:rFonts w:ascii="Times New Roman" w:hAnsi="Times New Roman" w:cs="Times New Roman"/>
                <w:sz w:val="28"/>
                <w:szCs w:val="28"/>
              </w:rPr>
              <w:t>ésigne à chaque élève une quantité dont la représentation va prendre des formes différentes</w:t>
            </w:r>
          </w:p>
          <w:p w:rsidR="00373FD9" w:rsidRPr="009606C2" w:rsidRDefault="00373FD9" w:rsidP="006875CE">
            <w:pPr>
              <w:autoSpaceDE w:val="0"/>
              <w:autoSpaceDN w:val="0"/>
              <w:adjustRightInd w:val="0"/>
              <w:rPr>
                <w:rFonts w:ascii="Times New Roman" w:hAnsi="Times New Roman" w:cs="Times New Roman"/>
                <w:sz w:val="28"/>
                <w:szCs w:val="28"/>
              </w:rPr>
            </w:pPr>
          </w:p>
          <w:p w:rsidR="00373FD9" w:rsidRDefault="00373FD9" w:rsidP="006C2E2C">
            <w:pPr>
              <w:pStyle w:val="Paragraphedeliste"/>
              <w:numPr>
                <w:ilvl w:val="0"/>
                <w:numId w:val="1"/>
              </w:numPr>
              <w:rPr>
                <w:rFonts w:ascii="Times New Roman" w:hAnsi="Times New Roman" w:cs="Times New Roman"/>
                <w:sz w:val="28"/>
                <w:szCs w:val="28"/>
              </w:rPr>
            </w:pPr>
            <w:r w:rsidRPr="009606C2">
              <w:rPr>
                <w:rFonts w:ascii="Times New Roman" w:hAnsi="Times New Roman" w:cs="Times New Roman"/>
                <w:sz w:val="28"/>
                <w:szCs w:val="28"/>
              </w:rPr>
              <w:t>Elèves intéressés qui participent activement</w:t>
            </w:r>
            <w:r>
              <w:rPr>
                <w:rFonts w:ascii="Times New Roman" w:hAnsi="Times New Roman" w:cs="Times New Roman"/>
                <w:sz w:val="28"/>
                <w:szCs w:val="28"/>
              </w:rPr>
              <w:t>.</w:t>
            </w:r>
          </w:p>
          <w:p w:rsidR="00373FD9" w:rsidRPr="009606C2" w:rsidRDefault="00373FD9" w:rsidP="00373FD9">
            <w:pPr>
              <w:pStyle w:val="Paragraphedeliste"/>
              <w:rPr>
                <w:rFonts w:ascii="Times New Roman" w:hAnsi="Times New Roman" w:cs="Times New Roman"/>
                <w:sz w:val="28"/>
                <w:szCs w:val="28"/>
              </w:rPr>
            </w:pPr>
          </w:p>
          <w:p w:rsidR="00373FD9" w:rsidRDefault="00373FD9" w:rsidP="00960B8D">
            <w:pPr>
              <w:pStyle w:val="Paragraphedeliste"/>
              <w:numPr>
                <w:ilvl w:val="0"/>
                <w:numId w:val="1"/>
              </w:numPr>
              <w:rPr>
                <w:rFonts w:ascii="Times New Roman" w:hAnsi="Times New Roman" w:cs="Times New Roman"/>
                <w:sz w:val="28"/>
                <w:szCs w:val="28"/>
              </w:rPr>
            </w:pPr>
            <w:r w:rsidRPr="009606C2">
              <w:rPr>
                <w:rFonts w:ascii="Times New Roman" w:hAnsi="Times New Roman" w:cs="Times New Roman"/>
                <w:sz w:val="28"/>
                <w:szCs w:val="28"/>
              </w:rPr>
              <w:t>Favorise la représentation mentale (à partir de la forme visuelle mais aussi de la forme sonore</w:t>
            </w:r>
            <w:r>
              <w:rPr>
                <w:rFonts w:ascii="Times New Roman" w:hAnsi="Times New Roman" w:cs="Times New Roman"/>
                <w:sz w:val="28"/>
                <w:szCs w:val="28"/>
              </w:rPr>
              <w:t>).</w:t>
            </w:r>
          </w:p>
          <w:p w:rsidR="00373FD9" w:rsidRPr="009606C2" w:rsidRDefault="00373FD9" w:rsidP="00373FD9">
            <w:pPr>
              <w:pStyle w:val="Paragraphedeliste"/>
              <w:rPr>
                <w:rFonts w:ascii="Times New Roman" w:hAnsi="Times New Roman" w:cs="Times New Roman"/>
                <w:sz w:val="28"/>
                <w:szCs w:val="28"/>
              </w:rPr>
            </w:pPr>
          </w:p>
          <w:p w:rsidR="00373FD9" w:rsidRDefault="00373FD9" w:rsidP="00960B8D">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Favoriser la mémorisation à court terme.</w:t>
            </w:r>
          </w:p>
          <w:p w:rsidR="00373FD9" w:rsidRPr="00373FD9" w:rsidRDefault="00373FD9" w:rsidP="00373FD9">
            <w:pPr>
              <w:pStyle w:val="Paragraphedeliste"/>
              <w:rPr>
                <w:rFonts w:ascii="Times New Roman" w:hAnsi="Times New Roman" w:cs="Times New Roman"/>
                <w:sz w:val="28"/>
                <w:szCs w:val="28"/>
              </w:rPr>
            </w:pPr>
          </w:p>
          <w:p w:rsidR="00373FD9" w:rsidRPr="009606C2" w:rsidRDefault="00373FD9" w:rsidP="00373FD9">
            <w:pPr>
              <w:pStyle w:val="Paragraphedeliste"/>
              <w:rPr>
                <w:rFonts w:ascii="Times New Roman" w:hAnsi="Times New Roman" w:cs="Times New Roman"/>
                <w:sz w:val="28"/>
                <w:szCs w:val="28"/>
              </w:rPr>
            </w:pPr>
          </w:p>
          <w:p w:rsidR="00373FD9" w:rsidRDefault="00373FD9" w:rsidP="00960B8D">
            <w:pPr>
              <w:pStyle w:val="Paragraphedeliste"/>
              <w:numPr>
                <w:ilvl w:val="0"/>
                <w:numId w:val="1"/>
              </w:numPr>
              <w:rPr>
                <w:rFonts w:ascii="Times New Roman" w:hAnsi="Times New Roman" w:cs="Times New Roman"/>
                <w:sz w:val="28"/>
                <w:szCs w:val="28"/>
              </w:rPr>
            </w:pPr>
            <w:r w:rsidRPr="009606C2">
              <w:rPr>
                <w:rFonts w:ascii="Times New Roman" w:hAnsi="Times New Roman" w:cs="Times New Roman"/>
                <w:sz w:val="28"/>
                <w:szCs w:val="28"/>
              </w:rPr>
              <w:t xml:space="preserve">Manipulation, ici seul le </w:t>
            </w:r>
            <w:r>
              <w:rPr>
                <w:rFonts w:ascii="Times New Roman" w:hAnsi="Times New Roman" w:cs="Times New Roman"/>
                <w:sz w:val="28"/>
                <w:szCs w:val="28"/>
              </w:rPr>
              <w:t xml:space="preserve">maître manipule, dans la classe, le </w:t>
            </w:r>
            <w:r w:rsidRPr="009606C2">
              <w:rPr>
                <w:rFonts w:ascii="Times New Roman" w:hAnsi="Times New Roman" w:cs="Times New Roman"/>
                <w:sz w:val="28"/>
                <w:szCs w:val="28"/>
              </w:rPr>
              <w:t xml:space="preserve">matériel </w:t>
            </w:r>
            <w:r>
              <w:rPr>
                <w:rFonts w:ascii="Times New Roman" w:hAnsi="Times New Roman" w:cs="Times New Roman"/>
                <w:sz w:val="28"/>
                <w:szCs w:val="28"/>
              </w:rPr>
              <w:t xml:space="preserve">est </w:t>
            </w:r>
            <w:r w:rsidRPr="009606C2">
              <w:rPr>
                <w:rFonts w:ascii="Times New Roman" w:hAnsi="Times New Roman" w:cs="Times New Roman"/>
                <w:sz w:val="28"/>
                <w:szCs w:val="28"/>
              </w:rPr>
              <w:t>à disposition des élèves</w:t>
            </w:r>
            <w:r>
              <w:rPr>
                <w:rFonts w:ascii="Times New Roman" w:hAnsi="Times New Roman" w:cs="Times New Roman"/>
                <w:sz w:val="28"/>
                <w:szCs w:val="28"/>
              </w:rPr>
              <w:t>.</w:t>
            </w:r>
          </w:p>
          <w:p w:rsidR="00373FD9" w:rsidRPr="009606C2" w:rsidRDefault="00373FD9" w:rsidP="00373FD9">
            <w:pPr>
              <w:pStyle w:val="Paragraphedeliste"/>
              <w:rPr>
                <w:rFonts w:ascii="Times New Roman" w:hAnsi="Times New Roman" w:cs="Times New Roman"/>
                <w:sz w:val="28"/>
                <w:szCs w:val="28"/>
              </w:rPr>
            </w:pPr>
          </w:p>
          <w:p w:rsidR="00373FD9" w:rsidRDefault="00373FD9" w:rsidP="00960B8D">
            <w:pPr>
              <w:pStyle w:val="Paragraphedeliste"/>
              <w:numPr>
                <w:ilvl w:val="0"/>
                <w:numId w:val="1"/>
              </w:numPr>
              <w:rPr>
                <w:rFonts w:ascii="Times New Roman" w:hAnsi="Times New Roman" w:cs="Times New Roman"/>
                <w:sz w:val="28"/>
                <w:szCs w:val="28"/>
              </w:rPr>
            </w:pPr>
            <w:r w:rsidRPr="009606C2">
              <w:rPr>
                <w:rFonts w:ascii="Times New Roman" w:hAnsi="Times New Roman" w:cs="Times New Roman"/>
                <w:sz w:val="28"/>
                <w:szCs w:val="28"/>
              </w:rPr>
              <w:t xml:space="preserve">Multiplicité des supports, permet à l’élève de faire un choix quant </w:t>
            </w:r>
            <w:r w:rsidRPr="009606C2">
              <w:rPr>
                <w:rFonts w:ascii="Times New Roman" w:hAnsi="Times New Roman" w:cs="Times New Roman"/>
                <w:sz w:val="28"/>
                <w:szCs w:val="28"/>
              </w:rPr>
              <w:lastRenderedPageBreak/>
              <w:t>à ses axes de progrès et de réussites</w:t>
            </w:r>
            <w:r>
              <w:rPr>
                <w:rFonts w:ascii="Times New Roman" w:hAnsi="Times New Roman" w:cs="Times New Roman"/>
                <w:sz w:val="28"/>
                <w:szCs w:val="28"/>
              </w:rPr>
              <w:t>.</w:t>
            </w:r>
          </w:p>
          <w:p w:rsidR="00373FD9" w:rsidRPr="00373FD9" w:rsidRDefault="00373FD9" w:rsidP="00373FD9">
            <w:pPr>
              <w:pStyle w:val="Paragraphedeliste"/>
              <w:rPr>
                <w:rFonts w:ascii="Times New Roman" w:hAnsi="Times New Roman" w:cs="Times New Roman"/>
                <w:sz w:val="28"/>
                <w:szCs w:val="28"/>
              </w:rPr>
            </w:pPr>
          </w:p>
          <w:p w:rsidR="00373FD9" w:rsidRPr="009606C2" w:rsidRDefault="00373FD9" w:rsidP="00373FD9">
            <w:pPr>
              <w:pStyle w:val="Paragraphedeliste"/>
              <w:rPr>
                <w:rFonts w:ascii="Times New Roman" w:hAnsi="Times New Roman" w:cs="Times New Roman"/>
                <w:sz w:val="28"/>
                <w:szCs w:val="28"/>
              </w:rPr>
            </w:pPr>
          </w:p>
          <w:p w:rsidR="00373FD9" w:rsidRDefault="00373FD9" w:rsidP="00373FD9">
            <w:pPr>
              <w:pStyle w:val="Paragraphedeliste"/>
              <w:numPr>
                <w:ilvl w:val="0"/>
                <w:numId w:val="1"/>
              </w:numPr>
              <w:rPr>
                <w:rFonts w:ascii="Times New Roman" w:hAnsi="Times New Roman" w:cs="Times New Roman"/>
                <w:sz w:val="28"/>
                <w:szCs w:val="28"/>
              </w:rPr>
            </w:pPr>
            <w:r w:rsidRPr="00373FD9">
              <w:rPr>
                <w:rFonts w:ascii="Times New Roman" w:hAnsi="Times New Roman" w:cs="Times New Roman"/>
                <w:sz w:val="28"/>
                <w:szCs w:val="28"/>
              </w:rPr>
              <w:t>Utilisation du boulier pour construire la dizaine et la mémorisation des compléments à 10</w:t>
            </w:r>
            <w:r w:rsidR="007974BA">
              <w:rPr>
                <w:rFonts w:ascii="Times New Roman" w:hAnsi="Times New Roman" w:cs="Times New Roman"/>
                <w:sz w:val="28"/>
                <w:szCs w:val="28"/>
              </w:rPr>
              <w:t>.</w:t>
            </w:r>
          </w:p>
          <w:p w:rsidR="007974BA" w:rsidRPr="00373FD9" w:rsidRDefault="007974BA" w:rsidP="007974BA">
            <w:pPr>
              <w:pStyle w:val="Paragraphedeliste"/>
              <w:rPr>
                <w:rFonts w:ascii="Times New Roman" w:hAnsi="Times New Roman" w:cs="Times New Roman"/>
                <w:sz w:val="28"/>
                <w:szCs w:val="28"/>
              </w:rPr>
            </w:pPr>
          </w:p>
          <w:p w:rsidR="007974BA" w:rsidRDefault="00373FD9" w:rsidP="007974BA">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 xml:space="preserve">Utilisation des abaques </w:t>
            </w:r>
            <w:r w:rsidR="007974BA">
              <w:rPr>
                <w:rFonts w:ascii="Times New Roman" w:hAnsi="Times New Roman" w:cs="Times New Roman"/>
                <w:sz w:val="28"/>
                <w:szCs w:val="28"/>
              </w:rPr>
              <w:t xml:space="preserve">qui </w:t>
            </w:r>
            <w:r w:rsidRPr="007974BA">
              <w:rPr>
                <w:rFonts w:ascii="Times New Roman" w:hAnsi="Times New Roman" w:cs="Times New Roman"/>
                <w:sz w:val="28"/>
                <w:szCs w:val="28"/>
              </w:rPr>
              <w:t>favorise le codage du nombre, construit la numération de position.</w:t>
            </w:r>
          </w:p>
          <w:p w:rsidR="007974BA" w:rsidRPr="007974BA" w:rsidRDefault="007974BA" w:rsidP="007974BA">
            <w:pPr>
              <w:pStyle w:val="Paragraphedeliste"/>
              <w:rPr>
                <w:rFonts w:ascii="Times New Roman" w:hAnsi="Times New Roman" w:cs="Times New Roman"/>
                <w:sz w:val="28"/>
                <w:szCs w:val="28"/>
              </w:rPr>
            </w:pPr>
          </w:p>
          <w:p w:rsidR="007974BA" w:rsidRDefault="00373FD9" w:rsidP="007974BA">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Utilisation de la planche à clous favorise l’imprégnation d</w:t>
            </w:r>
            <w:r w:rsidR="007974BA">
              <w:rPr>
                <w:rFonts w:ascii="Times New Roman" w:hAnsi="Times New Roman" w:cs="Times New Roman"/>
                <w:sz w:val="28"/>
                <w:szCs w:val="28"/>
              </w:rPr>
              <w:t>e la valeur ordinale du nombre.</w:t>
            </w:r>
          </w:p>
          <w:p w:rsidR="007974BA" w:rsidRPr="007974BA" w:rsidRDefault="007974BA" w:rsidP="007974BA">
            <w:pPr>
              <w:pStyle w:val="Paragraphedeliste"/>
              <w:rPr>
                <w:rFonts w:ascii="Times New Roman" w:hAnsi="Times New Roman" w:cs="Times New Roman"/>
                <w:sz w:val="28"/>
                <w:szCs w:val="28"/>
              </w:rPr>
            </w:pPr>
          </w:p>
          <w:p w:rsidR="007974BA" w:rsidRDefault="007974BA" w:rsidP="00472794">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Permet</w:t>
            </w:r>
            <w:r w:rsidR="00373FD9" w:rsidRPr="007974BA">
              <w:rPr>
                <w:rFonts w:ascii="Times New Roman" w:hAnsi="Times New Roman" w:cs="Times New Roman"/>
                <w:sz w:val="28"/>
                <w:szCs w:val="28"/>
              </w:rPr>
              <w:t xml:space="preserve"> de travailler conjointement numération et calcul</w:t>
            </w:r>
            <w:r w:rsidRPr="007974BA">
              <w:rPr>
                <w:rFonts w:ascii="Times New Roman" w:hAnsi="Times New Roman" w:cs="Times New Roman"/>
                <w:sz w:val="28"/>
                <w:szCs w:val="28"/>
              </w:rPr>
              <w:t>.</w:t>
            </w:r>
          </w:p>
          <w:p w:rsidR="007974BA" w:rsidRPr="007974BA" w:rsidRDefault="007974BA" w:rsidP="007974BA">
            <w:pPr>
              <w:pStyle w:val="Paragraphedeliste"/>
              <w:rPr>
                <w:rFonts w:ascii="Times New Roman" w:hAnsi="Times New Roman" w:cs="Times New Roman"/>
                <w:sz w:val="28"/>
                <w:szCs w:val="28"/>
              </w:rPr>
            </w:pPr>
          </w:p>
          <w:p w:rsidR="007974BA" w:rsidRDefault="007974BA" w:rsidP="00D413AB">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Lève</w:t>
            </w:r>
            <w:r w:rsidR="00373FD9" w:rsidRPr="007974BA">
              <w:rPr>
                <w:rFonts w:ascii="Times New Roman" w:hAnsi="Times New Roman" w:cs="Times New Roman"/>
                <w:sz w:val="28"/>
                <w:szCs w:val="28"/>
              </w:rPr>
              <w:t xml:space="preserve"> l’obstacle de la lecture chiffrée pour les élèves en difficultés.</w:t>
            </w:r>
          </w:p>
          <w:p w:rsidR="007974BA" w:rsidRPr="007974BA" w:rsidRDefault="007974BA" w:rsidP="007974BA">
            <w:pPr>
              <w:pStyle w:val="Paragraphedeliste"/>
              <w:rPr>
                <w:rFonts w:ascii="Times New Roman" w:hAnsi="Times New Roman" w:cs="Times New Roman"/>
                <w:sz w:val="28"/>
                <w:szCs w:val="28"/>
              </w:rPr>
            </w:pPr>
          </w:p>
          <w:p w:rsidR="007974BA" w:rsidRDefault="007974BA" w:rsidP="00294FF4">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D</w:t>
            </w:r>
            <w:r w:rsidR="00373FD9" w:rsidRPr="007974BA">
              <w:rPr>
                <w:rFonts w:ascii="Times New Roman" w:hAnsi="Times New Roman" w:cs="Times New Roman"/>
                <w:sz w:val="28"/>
                <w:szCs w:val="28"/>
              </w:rPr>
              <w:t>ifférenciation grâce aux différents outils.</w:t>
            </w:r>
          </w:p>
          <w:p w:rsidR="007974BA" w:rsidRPr="007974BA" w:rsidRDefault="007974BA" w:rsidP="007974BA">
            <w:pPr>
              <w:pStyle w:val="Paragraphedeliste"/>
              <w:rPr>
                <w:rFonts w:ascii="Times New Roman" w:hAnsi="Times New Roman" w:cs="Times New Roman"/>
                <w:sz w:val="28"/>
                <w:szCs w:val="28"/>
              </w:rPr>
            </w:pPr>
          </w:p>
          <w:p w:rsidR="007974BA" w:rsidRDefault="007974BA" w:rsidP="007847E8">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P</w:t>
            </w:r>
            <w:r w:rsidR="00373FD9" w:rsidRPr="007974BA">
              <w:rPr>
                <w:rFonts w:ascii="Times New Roman" w:hAnsi="Times New Roman" w:cs="Times New Roman"/>
                <w:sz w:val="28"/>
                <w:szCs w:val="28"/>
              </w:rPr>
              <w:t>ermet une évaluation fondée sur l’observation à partir des aptitudes de manipulation de l’objet présent ou non.</w:t>
            </w:r>
          </w:p>
          <w:p w:rsidR="007974BA" w:rsidRPr="007974BA" w:rsidRDefault="007974BA" w:rsidP="007974BA">
            <w:pPr>
              <w:pStyle w:val="Paragraphedeliste"/>
              <w:rPr>
                <w:rFonts w:ascii="Times New Roman" w:hAnsi="Times New Roman" w:cs="Times New Roman"/>
                <w:sz w:val="28"/>
                <w:szCs w:val="28"/>
              </w:rPr>
            </w:pPr>
          </w:p>
          <w:p w:rsidR="00373FD9" w:rsidRPr="007974BA" w:rsidRDefault="00373FD9" w:rsidP="007847E8">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t>Justification des résultats en fonction du matériel va aider les élèves à construire des réflexes calculatoire (complément à dix)</w:t>
            </w:r>
          </w:p>
          <w:p w:rsidR="00373FD9" w:rsidRPr="009606C2" w:rsidRDefault="00373FD9" w:rsidP="0085243B">
            <w:pPr>
              <w:rPr>
                <w:rFonts w:ascii="Times New Roman" w:hAnsi="Times New Roman" w:cs="Times New Roman"/>
                <w:sz w:val="28"/>
                <w:szCs w:val="28"/>
              </w:rPr>
            </w:pPr>
          </w:p>
        </w:tc>
        <w:tc>
          <w:tcPr>
            <w:tcW w:w="4665" w:type="dxa"/>
          </w:tcPr>
          <w:p w:rsidR="007974BA" w:rsidRDefault="00373FD9" w:rsidP="007974BA">
            <w:pPr>
              <w:pStyle w:val="Paragraphedeliste"/>
              <w:numPr>
                <w:ilvl w:val="0"/>
                <w:numId w:val="1"/>
              </w:numPr>
              <w:rPr>
                <w:rFonts w:ascii="Times New Roman" w:hAnsi="Times New Roman" w:cs="Times New Roman"/>
                <w:sz w:val="28"/>
                <w:szCs w:val="28"/>
              </w:rPr>
            </w:pPr>
            <w:r w:rsidRPr="007974BA">
              <w:rPr>
                <w:rFonts w:ascii="Times New Roman" w:hAnsi="Times New Roman" w:cs="Times New Roman"/>
                <w:sz w:val="28"/>
                <w:szCs w:val="28"/>
              </w:rPr>
              <w:lastRenderedPageBreak/>
              <w:t>Avoir les pré-acquis nécessaires</w:t>
            </w:r>
          </w:p>
          <w:p w:rsidR="007974BA" w:rsidRDefault="007974BA" w:rsidP="007974BA">
            <w:pPr>
              <w:pStyle w:val="Paragraphedeliste"/>
              <w:rPr>
                <w:rFonts w:ascii="Times New Roman" w:hAnsi="Times New Roman" w:cs="Times New Roman"/>
                <w:sz w:val="28"/>
                <w:szCs w:val="28"/>
              </w:rPr>
            </w:pPr>
          </w:p>
          <w:p w:rsidR="00373FD9" w:rsidRDefault="00373FD9" w:rsidP="007974BA">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Difficultés à réinvestir et à transférer les représentations construites.</w:t>
            </w:r>
          </w:p>
          <w:p w:rsidR="007974BA" w:rsidRPr="007974BA" w:rsidRDefault="007974BA" w:rsidP="007974BA">
            <w:pPr>
              <w:pStyle w:val="Paragraphedeliste"/>
              <w:rPr>
                <w:rFonts w:ascii="Times New Roman" w:hAnsi="Times New Roman" w:cs="Times New Roman"/>
                <w:sz w:val="28"/>
                <w:szCs w:val="28"/>
              </w:rPr>
            </w:pPr>
          </w:p>
          <w:p w:rsidR="007974BA" w:rsidRPr="007974BA" w:rsidRDefault="007974BA" w:rsidP="007974BA">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Difficultés à passer d’une représentation à une autre (ligne de  0 à 9 ou de 1 à 10, pour l’abaque la dizaine ne peut être complète)</w:t>
            </w:r>
          </w:p>
        </w:tc>
      </w:tr>
      <w:tr w:rsidR="00373FD9" w:rsidRPr="009606C2" w:rsidTr="006875CE">
        <w:tc>
          <w:tcPr>
            <w:tcW w:w="4664" w:type="dxa"/>
            <w:vMerge/>
          </w:tcPr>
          <w:p w:rsidR="00373FD9" w:rsidRPr="009606C2" w:rsidRDefault="00373FD9">
            <w:pPr>
              <w:rPr>
                <w:rFonts w:ascii="Times New Roman" w:hAnsi="Times New Roman" w:cs="Times New Roman"/>
                <w:sz w:val="28"/>
                <w:szCs w:val="28"/>
              </w:rPr>
            </w:pPr>
          </w:p>
        </w:tc>
        <w:tc>
          <w:tcPr>
            <w:tcW w:w="4665" w:type="dxa"/>
            <w:vMerge/>
          </w:tcPr>
          <w:p w:rsidR="00373FD9" w:rsidRPr="009606C2" w:rsidRDefault="00373FD9">
            <w:pPr>
              <w:rPr>
                <w:rFonts w:ascii="Times New Roman" w:hAnsi="Times New Roman" w:cs="Times New Roman"/>
                <w:sz w:val="28"/>
                <w:szCs w:val="28"/>
              </w:rPr>
            </w:pPr>
          </w:p>
        </w:tc>
        <w:tc>
          <w:tcPr>
            <w:tcW w:w="4665" w:type="dxa"/>
          </w:tcPr>
          <w:p w:rsidR="00373FD9" w:rsidRPr="009606C2" w:rsidRDefault="00373FD9">
            <w:pPr>
              <w:rPr>
                <w:rFonts w:ascii="Times New Roman" w:hAnsi="Times New Roman" w:cs="Times New Roman"/>
                <w:sz w:val="28"/>
                <w:szCs w:val="28"/>
              </w:rPr>
            </w:pPr>
          </w:p>
        </w:tc>
      </w:tr>
    </w:tbl>
    <w:p w:rsidR="00F1795F"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lastRenderedPageBreak/>
        <w:t xml:space="preserve"> </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Prolongement : Des possibilités d’extension de l’utilisation du boulier dans les pratiques des enseignants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peuvent s’envisager si chaque enfant ou par groupe (de deux) utilise un boulier pour chercher</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les réponses aux questions rapides de l’enseignant, lors des exercices structuraux. Un autre</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approfondissement pourrait concerner des moments où les enfants créent eux-mêmes des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exercices pour leurs camarades. Ces phases rapides, renforcent la représentation des quantités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et les habitudes de calcul mental.</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Quand proposer ces outils : le plus souvent possible, dès le début de l’année scolaire, dès le plus jeune âge. En maternelle pour travailler les quantités. </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Quel ordre ? : abaque plus adapté aux grands nombres, bouiler 10,20 ou 100 pour GS/ CP</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Boulier travail sur la dizaine. Faire manipuler comme étant une dizaine. Compter les barres et plus les boules. Abaque meême perle qui est utilisée quelque soit le rang dans laquelle on la trouve, la boule devient le chiffre, boulier : aspect cardinalité du nombre. Abaque : codage de la quantité du nombre. Boulier : notion de dizaine. Abaque une fois que la dizaine est ionstallée vient donc après.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lastRenderedPageBreak/>
        <w:t>D’autres outils : la planche à clou : aspect ordinalité – c’est la position qui nous intéresse, plus facile de mettre une perle à la 23</w:t>
      </w:r>
      <w:r w:rsidRPr="009606C2">
        <w:rPr>
          <w:rFonts w:ascii="Times New Roman" w:hAnsi="Times New Roman" w:cs="Times New Roman"/>
          <w:sz w:val="28"/>
          <w:szCs w:val="28"/>
          <w:vertAlign w:val="superscript"/>
        </w:rPr>
        <w:t>ème</w:t>
      </w:r>
      <w:r w:rsidRPr="009606C2">
        <w:rPr>
          <w:rFonts w:ascii="Times New Roman" w:hAnsi="Times New Roman" w:cs="Times New Roman"/>
          <w:sz w:val="28"/>
          <w:szCs w:val="28"/>
        </w:rPr>
        <w:t xml:space="preserve"> place que de déplacer 23 perles.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Quels prérequis ? </w:t>
      </w:r>
      <w:r w:rsidR="00F55203" w:rsidRPr="009606C2">
        <w:rPr>
          <w:rFonts w:ascii="Times New Roman" w:hAnsi="Times New Roman" w:cs="Times New Roman"/>
          <w:sz w:val="28"/>
          <w:szCs w:val="28"/>
        </w:rPr>
        <w:t xml:space="preserve"> boulier : faire constater qu’il y a dix boules par tige et 10 tiges. Progression de la maternelle jusqu’au cycle 3. </w:t>
      </w: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Avec un matéreil traditionnele on peut travailler plus de choses. Boulier apprendre à compter, ici proposer pour poser des questions de calculs et d’aider à la résoudre. A partir d’un objet désuet on peut encore poser des questions mathématiques.</w:t>
      </w: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Différenciation ? :  2 niveaux : dans le temps, ce n’est pas uune séance mais 3 mois d’utilisation – temps d’appropriation.</w:t>
      </w: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Le fait d’amener plusieurs outils ; trouver celyui qui ocnviendra le mieux. Ne pas enfermer dans un seul outil qui serait pertinente pour l’enseignant. On multiplie le matériel pour que chacun puisse trouver un raccord à ce qu’il croit être du nombre. Planche à clou pour clui qui est plus dans l’ordinalité que dans la cardinalité. Si un enfant a besoin d’avoir l’objet il faut que cela soit possible.  Besoin d’avoir les outils. Construire des situations mais aussi d’avoir des images dans la tête. Dans la classe plusieurs objets pour les élèves qui n’ont pas encore accès à l’abstraction. Pour leur permettre d’accélérer construction de la représentation mentale.</w:t>
      </w: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p>
    <w:p w:rsidR="00F55203" w:rsidRPr="009606C2" w:rsidRDefault="00F55203"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Risque ? </w:t>
      </w:r>
      <w:r w:rsidR="00D56665" w:rsidRPr="009606C2">
        <w:rPr>
          <w:rFonts w:ascii="Times New Roman" w:hAnsi="Times New Roman" w:cs="Times New Roman"/>
          <w:sz w:val="28"/>
          <w:szCs w:val="28"/>
        </w:rPr>
        <w:t xml:space="preserve"> multiplicite : Choix qui permet à l’enfant de se poser la question et ne pas faire le choix à sa place. Elève qui identifie lui-même des situations de progrès et de réussite. Amener des outils pour que les élèves puissent s’en séparer le plus vite possible.  On en a besoin mentalement. On va évoquer l’objet matéreile il faut donc qu’il ait été suffisamment manipulé, fréquenté.</w:t>
      </w:r>
    </w:p>
    <w:p w:rsidR="00D56665" w:rsidRPr="009606C2" w:rsidRDefault="00D56665" w:rsidP="006C2E2C">
      <w:pPr>
        <w:autoSpaceDE w:val="0"/>
        <w:autoSpaceDN w:val="0"/>
        <w:adjustRightInd w:val="0"/>
        <w:spacing w:after="0" w:line="240" w:lineRule="auto"/>
        <w:rPr>
          <w:rFonts w:ascii="Times New Roman" w:hAnsi="Times New Roman" w:cs="Times New Roman"/>
          <w:sz w:val="28"/>
          <w:szCs w:val="28"/>
        </w:rPr>
      </w:pPr>
    </w:p>
    <w:p w:rsidR="00D56665" w:rsidRPr="009606C2" w:rsidRDefault="00D56665"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Quels obstacles ? utilisation quand l’objet n’est plus avec eux. Ne pas faire de lien entre deux situations. </w:t>
      </w:r>
      <w:r w:rsidR="00CA70A4" w:rsidRPr="009606C2">
        <w:rPr>
          <w:rFonts w:ascii="Times New Roman" w:hAnsi="Times New Roman" w:cs="Times New Roman"/>
          <w:sz w:val="28"/>
          <w:szCs w:val="28"/>
        </w:rPr>
        <w:t xml:space="preserve">Nouvel apprentissage qui s’appuie sur les apprentissages précédents. Comment y faire référence ? faire prendre conscience que dans ce qu’ils sont en train d’apprendre il y a réinvestissemnt de ce qui a été appris avant. </w:t>
      </w:r>
    </w:p>
    <w:p w:rsidR="00CA70A4" w:rsidRPr="009606C2" w:rsidRDefault="00CA70A4" w:rsidP="006C2E2C">
      <w:pPr>
        <w:autoSpaceDE w:val="0"/>
        <w:autoSpaceDN w:val="0"/>
        <w:adjustRightInd w:val="0"/>
        <w:spacing w:after="0" w:line="240" w:lineRule="auto"/>
        <w:rPr>
          <w:rFonts w:ascii="Times New Roman" w:hAnsi="Times New Roman" w:cs="Times New Roman"/>
          <w:sz w:val="28"/>
          <w:szCs w:val="28"/>
        </w:rPr>
      </w:pPr>
    </w:p>
    <w:p w:rsidR="00CA70A4" w:rsidRPr="009606C2" w:rsidRDefault="00CA70A4"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Qui manipule ?  boulier qui a été manipulé au cycle 2. Enfants ont accès au boulier. Plusieurs exemplaires.  Développement d’activités fréquentes rapides sans trace écrite. Moyen de développer les activités numériques. Enfant qui ont du mal à la lecture chiffrée peuvent quand même construre des apprentissages numériques solides même s’ils ne savent pas lire les chiffres en contournant les difficultés à la lecture des chiffres</w:t>
      </w:r>
    </w:p>
    <w:p w:rsidR="006C2E2C" w:rsidRPr="009606C2" w:rsidRDefault="006C2E2C" w:rsidP="006C2E2C">
      <w:pPr>
        <w:autoSpaceDE w:val="0"/>
        <w:autoSpaceDN w:val="0"/>
        <w:adjustRightInd w:val="0"/>
        <w:spacing w:after="0" w:line="240" w:lineRule="auto"/>
        <w:rPr>
          <w:rFonts w:ascii="Times New Roman" w:hAnsi="Times New Roman" w:cs="Times New Roman"/>
          <w:sz w:val="28"/>
          <w:szCs w:val="28"/>
        </w:rPr>
      </w:pPr>
    </w:p>
    <w:p w:rsidR="00CA70A4" w:rsidRPr="009606C2" w:rsidRDefault="00CA70A4"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Quelles sont les spécificitré ?</w:t>
      </w:r>
    </w:p>
    <w:p w:rsidR="00CA70A4" w:rsidRPr="009606C2" w:rsidRDefault="00CA70A4"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Abaques : à trois tiges, proposer des compteurs à quatre tiges amener des difficultés supplémentaires. Installe la notion de millier au lieu d’installer la notion d’unité de mille. Abaque à trois tiges que l’on peut multiplier. Part du maitre dans l’utilisation, l’enfant doit se justifier et doit expliciter sa démarche.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Matériel qui sert de vecteur de communication.</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Peuvent-ils servir à évaluer ?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 xml:space="preserve">Evaluation en permanence. Enfant qui est malhabile sur le matériel va s’en rendre compte. Ce sont des outils qui permettent d’avoir une impression sur les capacités de l’élève. Est-ce observation des capacités ou évaluation institutionnelle. Degré d’utilisation de l’outil. Si l’élève a besoin de l’outil pour faire ou pour montrer ou évoquer simplement l’objet. La matériel peut être l’accasion d’avaluer les performances d’un élève.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Quels sont les mécanismes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Construction du nombre, boulier → construction de la dizaine + complément à 10 et à 100.</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Abaque : ajouter des diaines entières, retrancher des dizaines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Matériel aide à l’installation de représentations mentales.</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Utilisation mentale de l’objet même lorsqu’il n’est plus là.</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Les apports didactiques</w:t>
      </w:r>
    </w:p>
    <w:p w:rsidR="00A52E58" w:rsidRPr="009606C2" w:rsidRDefault="00A52E58"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Avoir un objet de référence grâce auquel il va pouvoir réfléchir. Pour construire un raisonnement. Si on n’amène pas d’outil l’élève raisonne sur rien.  Ajouter 9 : ajouter 10 et retirer 1 : grâce au boulier on peut lui donner une image. Accélérer la construction de représentation mentale des nombres et donc du calcul. Nombre et calcul ne sont pas séparés.</w:t>
      </w:r>
    </w:p>
    <w:p w:rsidR="00A52E58" w:rsidRPr="009606C2" w:rsidRDefault="00A52E58" w:rsidP="006C2E2C">
      <w:pPr>
        <w:autoSpaceDE w:val="0"/>
        <w:autoSpaceDN w:val="0"/>
        <w:adjustRightInd w:val="0"/>
        <w:spacing w:after="0" w:line="240" w:lineRule="auto"/>
        <w:rPr>
          <w:rFonts w:ascii="Times New Roman" w:hAnsi="Times New Roman" w:cs="Times New Roman"/>
          <w:sz w:val="28"/>
          <w:szCs w:val="28"/>
        </w:rPr>
      </w:pPr>
    </w:p>
    <w:p w:rsidR="00A52E58" w:rsidRPr="009606C2" w:rsidRDefault="00A52E58"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Conclusion</w:t>
      </w:r>
    </w:p>
    <w:p w:rsidR="00A52E58" w:rsidRPr="009606C2" w:rsidRDefault="00A52E58"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Familiarisation avec l’univers des nombres. Place les enfants en situation de réussite donc situation de plaisir. Construire des questions et des petites devinettes en calcul réfléchi. Justification des résultats en fonction du m</w:t>
      </w:r>
      <w:r w:rsidR="00A63326" w:rsidRPr="009606C2">
        <w:rPr>
          <w:rFonts w:ascii="Times New Roman" w:hAnsi="Times New Roman" w:cs="Times New Roman"/>
          <w:sz w:val="28"/>
          <w:szCs w:val="28"/>
        </w:rPr>
        <w:t>atériel va aider les élèves à construire des réflexes calculatoire (complément à dix).</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lastRenderedPageBreak/>
        <w:t>Moyen de capter l’attention des élèves.</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Mémoire à court terme : travailler à l’oral → moyen de travailler la mémoire à court terme</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Analyse de la vidéo :</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Mémoriser des faits numériques</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Une ligne =10</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Complément à 10</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r w:rsidRPr="009606C2">
        <w:rPr>
          <w:rFonts w:ascii="Times New Roman" w:hAnsi="Times New Roman" w:cs="Times New Roman"/>
          <w:sz w:val="28"/>
          <w:szCs w:val="28"/>
        </w:rPr>
        <w:t>Enseignement explicite</w:t>
      </w:r>
    </w:p>
    <w:p w:rsidR="00A63326" w:rsidRPr="009606C2" w:rsidRDefault="00A63326" w:rsidP="006C2E2C">
      <w:pPr>
        <w:autoSpaceDE w:val="0"/>
        <w:autoSpaceDN w:val="0"/>
        <w:adjustRightInd w:val="0"/>
        <w:spacing w:after="0" w:line="240" w:lineRule="auto"/>
        <w:rPr>
          <w:rFonts w:ascii="Times New Roman" w:hAnsi="Times New Roman" w:cs="Times New Roman"/>
          <w:sz w:val="28"/>
          <w:szCs w:val="28"/>
        </w:rPr>
      </w:pPr>
    </w:p>
    <w:p w:rsidR="00A63326" w:rsidRPr="009606C2" w:rsidRDefault="00A63326">
      <w:pPr>
        <w:rPr>
          <w:rFonts w:ascii="Times New Roman" w:hAnsi="Times New Roman" w:cs="Times New Roman"/>
          <w:sz w:val="28"/>
          <w:szCs w:val="28"/>
        </w:rPr>
      </w:pPr>
      <w:r w:rsidRPr="009606C2">
        <w:rPr>
          <w:rFonts w:ascii="Times New Roman" w:hAnsi="Times New Roman" w:cs="Times New Roman"/>
          <w:sz w:val="28"/>
          <w:szCs w:val="28"/>
        </w:rPr>
        <w:br w:type="page"/>
      </w:r>
    </w:p>
    <w:p w:rsidR="00A63326" w:rsidRPr="00A63326" w:rsidRDefault="00A63326" w:rsidP="00A6332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A63326">
        <w:rPr>
          <w:rFonts w:ascii="Times New Roman" w:eastAsia="Times New Roman" w:hAnsi="Times New Roman" w:cs="Times New Roman"/>
          <w:b/>
          <w:bCs/>
          <w:sz w:val="28"/>
          <w:szCs w:val="28"/>
          <w:lang w:eastAsia="fr-FR"/>
        </w:rPr>
        <w:lastRenderedPageBreak/>
        <w:t>Boulier CP (nombres de 1 à 99)</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Il s’agit :</w:t>
      </w:r>
      <w:r w:rsidRPr="00A63326">
        <w:rPr>
          <w:rFonts w:ascii="Times New Roman" w:eastAsia="Times New Roman" w:hAnsi="Times New Roman" w:cs="Times New Roman"/>
          <w:sz w:val="28"/>
          <w:szCs w:val="28"/>
          <w:lang w:eastAsia="fr-FR"/>
        </w:rPr>
        <w:br/>
        <w:t>-*de lire un nombre, donné par la position de boules par rapport à la butée d’activation, et de l’écrire en chiffres ;</w:t>
      </w:r>
      <w:r w:rsidRPr="00A63326">
        <w:rPr>
          <w:rFonts w:ascii="Times New Roman" w:eastAsia="Times New Roman" w:hAnsi="Times New Roman" w:cs="Times New Roman"/>
          <w:sz w:val="28"/>
          <w:szCs w:val="28"/>
          <w:lang w:eastAsia="fr-FR"/>
        </w:rPr>
        <w:br/>
        <w:t>-*de représenter, par déplacement des boules, un nombre donné en chiffres.</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La rapidité exigée incite à sortir des stratégies de type comptage, dont la pratique systématique au cycle 2 empêche les élèves d’entrer dans le calcul.  La répartition des boules par groupes de couleur sur le premier boulier devrait favoriser le phénomène de « subitisation » et amener les enfants à calculer sur les quantités perçues. Ce qui devrait favoriser la perception des petites quantités avec l’aide du calcul lorsque toutes les boules seront de la même couleur.</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Les principaux aspects numériques travaillés sont :</w:t>
      </w:r>
      <w:r w:rsidRPr="00A63326">
        <w:rPr>
          <w:rFonts w:ascii="Times New Roman" w:eastAsia="Times New Roman" w:hAnsi="Times New Roman" w:cs="Times New Roman"/>
          <w:sz w:val="28"/>
          <w:szCs w:val="28"/>
          <w:lang w:eastAsia="fr-FR"/>
        </w:rPr>
        <w:br/>
        <w:t>-*La subitisation, pour le premier boulier afin d’inciter à calculer sur les petits nombres ;</w:t>
      </w:r>
      <w:r w:rsidRPr="00A63326">
        <w:rPr>
          <w:rFonts w:ascii="Times New Roman" w:eastAsia="Times New Roman" w:hAnsi="Times New Roman" w:cs="Times New Roman"/>
          <w:sz w:val="28"/>
          <w:szCs w:val="28"/>
          <w:lang w:eastAsia="fr-FR"/>
        </w:rPr>
        <w:br/>
        <w:t>-*La numération de position (domaine 1..99) ;</w:t>
      </w:r>
      <w:r w:rsidRPr="00A63326">
        <w:rPr>
          <w:rFonts w:ascii="Times New Roman" w:eastAsia="Times New Roman" w:hAnsi="Times New Roman" w:cs="Times New Roman"/>
          <w:sz w:val="28"/>
          <w:szCs w:val="28"/>
          <w:lang w:eastAsia="fr-FR"/>
        </w:rPr>
        <w:br/>
        <w:t>-*L’utilisation des groupements-échanges pour représenter les nombres .</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Ce didacticiel est bâti sur une progression sur huit bouliers à difficulté croissante :</w:t>
      </w:r>
      <w:r w:rsidRPr="00A63326">
        <w:rPr>
          <w:rFonts w:ascii="Times New Roman" w:eastAsia="Times New Roman" w:hAnsi="Times New Roman" w:cs="Times New Roman"/>
          <w:sz w:val="28"/>
          <w:szCs w:val="28"/>
          <w:lang w:eastAsia="fr-FR"/>
        </w:rPr>
        <w:br/>
        <w:t>-*Le boulier 1 (10 boules avec aide à la subitisation) alterne lecture et représentation sur les domaines de nombres 1..9 et 1..99 ;</w:t>
      </w:r>
      <w:r w:rsidRPr="00A63326">
        <w:rPr>
          <w:rFonts w:ascii="Times New Roman" w:eastAsia="Times New Roman" w:hAnsi="Times New Roman" w:cs="Times New Roman"/>
          <w:sz w:val="28"/>
          <w:szCs w:val="28"/>
          <w:lang w:eastAsia="fr-FR"/>
        </w:rPr>
        <w:br/>
        <w:t>-*Le boulier 2 (10 boules) alterne lecture et représentation sur le domaine de nombres 1..99 ;</w:t>
      </w:r>
      <w:r w:rsidRPr="00A63326">
        <w:rPr>
          <w:rFonts w:ascii="Times New Roman" w:eastAsia="Times New Roman" w:hAnsi="Times New Roman" w:cs="Times New Roman"/>
          <w:sz w:val="28"/>
          <w:szCs w:val="28"/>
          <w:lang w:eastAsia="fr-FR"/>
        </w:rPr>
        <w:br/>
        <w:t>-*Le boulier 3 (6 boules avec groupement quinaire) alterne lecture et représentation sur les domaines de nombres 1..59 et 1..99 ;</w:t>
      </w:r>
      <w:r w:rsidRPr="00A63326">
        <w:rPr>
          <w:rFonts w:ascii="Times New Roman" w:eastAsia="Times New Roman" w:hAnsi="Times New Roman" w:cs="Times New Roman"/>
          <w:sz w:val="28"/>
          <w:szCs w:val="28"/>
          <w:lang w:eastAsia="fr-FR"/>
        </w:rPr>
        <w:br/>
        <w:t>-*Les bouliers 4 à 7 (6 boules avec progression jusqu’au groupement-échange quinaire) alternent lecture et représentation sur les domaines de nombres 1..99 ;</w:t>
      </w:r>
      <w:r w:rsidRPr="00A63326">
        <w:rPr>
          <w:rFonts w:ascii="Times New Roman" w:eastAsia="Times New Roman" w:hAnsi="Times New Roman" w:cs="Times New Roman"/>
          <w:sz w:val="28"/>
          <w:szCs w:val="28"/>
          <w:lang w:eastAsia="fr-FR"/>
        </w:rPr>
        <w:br/>
        <w:t>-*Le boulier 8 (7 boules type boulier chinois classique) alterne lecture et représentation sur les domaines de nombre 1..99.</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lastRenderedPageBreak/>
        <w:t>Le deux premiers bouliers permettent d’introduire la règle et de fixer le principe de position de la numération décimale (les dizaines à gauche des unités), chaque boule de gauche pouvant être échangée contre 10 boules de droite. Il est recommandé de signaler les différentes façons de représenter dix sur chacun des bouliers en passant par le « Mode apprentissage ».</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Le passage progressif du groupement quinaire (d’unités et de dizaines) au groupement-échange doit permettre aux enfants de bien intégrer le principe de la valeur quinaire des boules du haut dans les bouliers à six ou sept boules par tige.</w:t>
      </w:r>
    </w:p>
    <w:p w:rsidR="00A63326" w:rsidRPr="00A63326" w:rsidRDefault="00A63326" w:rsidP="00A63326">
      <w:pPr>
        <w:spacing w:before="100" w:beforeAutospacing="1" w:after="100" w:afterAutospacing="1" w:line="240" w:lineRule="auto"/>
        <w:rPr>
          <w:rFonts w:ascii="Times New Roman" w:eastAsia="Times New Roman" w:hAnsi="Times New Roman" w:cs="Times New Roman"/>
          <w:sz w:val="28"/>
          <w:szCs w:val="28"/>
          <w:lang w:eastAsia="fr-FR"/>
        </w:rPr>
      </w:pPr>
      <w:r w:rsidRPr="00A63326">
        <w:rPr>
          <w:rFonts w:ascii="Times New Roman" w:eastAsia="Times New Roman" w:hAnsi="Times New Roman" w:cs="Times New Roman"/>
          <w:sz w:val="28"/>
          <w:szCs w:val="28"/>
          <w:lang w:eastAsia="fr-FR"/>
        </w:rPr>
        <w:t>Il intègre également un accès « Mode apprentissage » qui permet de faire des démonstrations sans suivre la progression du mode « jeu ».</w:t>
      </w:r>
    </w:p>
    <w:p w:rsidR="00EB227C" w:rsidRPr="009606C2" w:rsidRDefault="00EB227C" w:rsidP="006C2E2C">
      <w:pPr>
        <w:autoSpaceDE w:val="0"/>
        <w:autoSpaceDN w:val="0"/>
        <w:adjustRightInd w:val="0"/>
        <w:spacing w:after="0" w:line="240" w:lineRule="auto"/>
        <w:rPr>
          <w:rFonts w:ascii="Times New Roman" w:hAnsi="Times New Roman" w:cs="Times New Roman"/>
          <w:sz w:val="28"/>
          <w:szCs w:val="28"/>
        </w:rPr>
      </w:pPr>
    </w:p>
    <w:sectPr w:rsidR="00EB227C" w:rsidRPr="009606C2" w:rsidSect="006875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DE" w:rsidRDefault="00252DDE" w:rsidP="00A63326">
      <w:pPr>
        <w:spacing w:after="0" w:line="240" w:lineRule="auto"/>
      </w:pPr>
      <w:r>
        <w:separator/>
      </w:r>
    </w:p>
  </w:endnote>
  <w:endnote w:type="continuationSeparator" w:id="0">
    <w:p w:rsidR="00252DDE" w:rsidRDefault="00252DDE" w:rsidP="00A6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DE" w:rsidRDefault="00252DDE" w:rsidP="00A63326">
      <w:pPr>
        <w:spacing w:after="0" w:line="240" w:lineRule="auto"/>
      </w:pPr>
      <w:r>
        <w:separator/>
      </w:r>
    </w:p>
  </w:footnote>
  <w:footnote w:type="continuationSeparator" w:id="0">
    <w:p w:rsidR="00252DDE" w:rsidRDefault="00252DDE" w:rsidP="00A63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113EF"/>
    <w:multiLevelType w:val="hybridMultilevel"/>
    <w:tmpl w:val="E69C857C"/>
    <w:lvl w:ilvl="0" w:tplc="562E96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C1051F"/>
    <w:multiLevelType w:val="hybridMultilevel"/>
    <w:tmpl w:val="8A5EDE56"/>
    <w:lvl w:ilvl="0" w:tplc="75EC5F3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CE"/>
    <w:rsid w:val="00252DDE"/>
    <w:rsid w:val="002740C3"/>
    <w:rsid w:val="00307C46"/>
    <w:rsid w:val="00373FD9"/>
    <w:rsid w:val="003F4567"/>
    <w:rsid w:val="006875CE"/>
    <w:rsid w:val="006C2E2C"/>
    <w:rsid w:val="00757051"/>
    <w:rsid w:val="007974BA"/>
    <w:rsid w:val="007A3861"/>
    <w:rsid w:val="009606C2"/>
    <w:rsid w:val="00960B8D"/>
    <w:rsid w:val="009F14A7"/>
    <w:rsid w:val="00A52E58"/>
    <w:rsid w:val="00A63326"/>
    <w:rsid w:val="00CA70A4"/>
    <w:rsid w:val="00D51CF7"/>
    <w:rsid w:val="00D56665"/>
    <w:rsid w:val="00DF34F2"/>
    <w:rsid w:val="00EB227C"/>
    <w:rsid w:val="00F1795F"/>
    <w:rsid w:val="00F55203"/>
    <w:rsid w:val="00FD2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E762"/>
  <w15:chartTrackingRefBased/>
  <w15:docId w15:val="{9572CAA5-CFB3-4381-B282-76773F57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75CE"/>
    <w:pPr>
      <w:ind w:left="720"/>
      <w:contextualSpacing/>
    </w:pPr>
  </w:style>
  <w:style w:type="paragraph" w:styleId="En-tte">
    <w:name w:val="header"/>
    <w:basedOn w:val="Normal"/>
    <w:link w:val="En-tteCar"/>
    <w:uiPriority w:val="99"/>
    <w:unhideWhenUsed/>
    <w:rsid w:val="00A63326"/>
    <w:pPr>
      <w:tabs>
        <w:tab w:val="center" w:pos="4536"/>
        <w:tab w:val="right" w:pos="9072"/>
      </w:tabs>
      <w:spacing w:after="0" w:line="240" w:lineRule="auto"/>
    </w:pPr>
  </w:style>
  <w:style w:type="character" w:customStyle="1" w:styleId="En-tteCar">
    <w:name w:val="En-tête Car"/>
    <w:basedOn w:val="Policepardfaut"/>
    <w:link w:val="En-tte"/>
    <w:uiPriority w:val="99"/>
    <w:rsid w:val="00A63326"/>
  </w:style>
  <w:style w:type="paragraph" w:styleId="Pieddepage">
    <w:name w:val="footer"/>
    <w:basedOn w:val="Normal"/>
    <w:link w:val="PieddepageCar"/>
    <w:uiPriority w:val="99"/>
    <w:unhideWhenUsed/>
    <w:rsid w:val="00A633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dc:creator>
  <cp:keywords/>
  <dc:description/>
  <cp:lastModifiedBy>girardin</cp:lastModifiedBy>
  <cp:revision>3</cp:revision>
  <dcterms:created xsi:type="dcterms:W3CDTF">2019-05-13T09:41:00Z</dcterms:created>
  <dcterms:modified xsi:type="dcterms:W3CDTF">2019-06-11T09:11:00Z</dcterms:modified>
</cp:coreProperties>
</file>